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7924B90F" w:rsidR="00496645" w:rsidRPr="004F506B" w:rsidRDefault="00496645" w:rsidP="00496645">
      <w:pPr>
        <w:pStyle w:val="3GPPHeader"/>
        <w:spacing w:after="60"/>
        <w:rPr>
          <w:sz w:val="32"/>
          <w:szCs w:val="32"/>
          <w:highlight w:val="yellow"/>
        </w:rPr>
      </w:pPr>
      <w:r w:rsidRPr="004F506B">
        <w:t>3GPP TSG-RAN WG2#103</w:t>
      </w:r>
      <w:r>
        <w:t>bis</w:t>
      </w:r>
      <w:r w:rsidRPr="004F506B">
        <w:tab/>
      </w:r>
      <w:r w:rsidRPr="004F506B">
        <w:rPr>
          <w:sz w:val="32"/>
          <w:szCs w:val="32"/>
        </w:rPr>
        <w:t xml:space="preserve">Tdoc </w:t>
      </w:r>
      <w:r w:rsidR="009C6987" w:rsidRPr="009C6987">
        <w:rPr>
          <w:sz w:val="32"/>
          <w:szCs w:val="32"/>
        </w:rPr>
        <w:t>R2-1814101</w:t>
      </w:r>
    </w:p>
    <w:p w14:paraId="67EB0F21" w14:textId="5F57F8EF" w:rsidR="00496645" w:rsidRPr="004F506B" w:rsidRDefault="00496645" w:rsidP="00496645">
      <w:pPr>
        <w:pStyle w:val="3GPPHeader"/>
      </w:pPr>
      <w:r w:rsidRPr="001B17E3">
        <w:t>Chengdu, China, 8th – 12th October 2018</w:t>
      </w:r>
      <w:r>
        <w:t xml:space="preserve"> </w:t>
      </w:r>
      <w:r>
        <w:tab/>
      </w:r>
    </w:p>
    <w:p w14:paraId="27747DA4" w14:textId="77777777" w:rsidR="00E90E49" w:rsidRPr="00CE0424" w:rsidRDefault="00E90E49" w:rsidP="00357380">
      <w:pPr>
        <w:pStyle w:val="3GPPHeader"/>
      </w:pPr>
    </w:p>
    <w:p w14:paraId="3B04D080" w14:textId="3C8400E7"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647D7E" w:rsidRPr="00647D7E">
        <w:rPr>
          <w:sz w:val="22"/>
          <w:szCs w:val="22"/>
        </w:rPr>
        <w:t>10.4.1.3.10</w:t>
      </w:r>
      <w:r w:rsidR="00647D7E">
        <w:rPr>
          <w:sz w:val="22"/>
          <w:szCs w:val="22"/>
        </w:rPr>
        <w:t xml:space="preserve"> </w:t>
      </w:r>
      <w:r w:rsidR="00647D7E" w:rsidRPr="00647D7E">
        <w:rPr>
          <w:sz w:val="22"/>
          <w:szCs w:val="22"/>
        </w:rPr>
        <w:t>Access control</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43EA13F7" w:rsidR="00E90E49" w:rsidRPr="00CE0424" w:rsidRDefault="003D3C45" w:rsidP="00311702">
      <w:pPr>
        <w:pStyle w:val="3GPPHeader"/>
        <w:rPr>
          <w:sz w:val="22"/>
          <w:szCs w:val="22"/>
        </w:rPr>
      </w:pPr>
      <w:r>
        <w:rPr>
          <w:sz w:val="22"/>
          <w:szCs w:val="22"/>
        </w:rPr>
        <w:t>Title:</w:t>
      </w:r>
      <w:r w:rsidR="00E90E49" w:rsidRPr="00CE0424">
        <w:rPr>
          <w:sz w:val="22"/>
          <w:szCs w:val="22"/>
        </w:rPr>
        <w:tab/>
      </w:r>
      <w:r w:rsidR="00647D7E">
        <w:t>S</w:t>
      </w:r>
      <w:r w:rsidR="00647D7E" w:rsidRPr="002607D8">
        <w:t xml:space="preserve">topping </w:t>
      </w:r>
      <w:r w:rsidR="00647D7E">
        <w:t>T390 and related UE actions</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31023C0F" w14:textId="7AA6667F" w:rsidR="00DD5D5D" w:rsidRDefault="00EB7C14" w:rsidP="00842DB6">
      <w:pPr>
        <w:rPr>
          <w:lang w:eastAsia="ja-JP"/>
        </w:rPr>
      </w:pPr>
      <w:r>
        <w:rPr>
          <w:lang w:eastAsia="ja-JP"/>
        </w:rPr>
        <w:t xml:space="preserve">In </w:t>
      </w:r>
      <w:r w:rsidR="00DD5D5D">
        <w:rPr>
          <w:lang w:eastAsia="ja-JP"/>
        </w:rPr>
        <w:t xml:space="preserve">RAN2#103 in Gothenburg a RAN2 CR for the NR standalone functionality was agreed, and </w:t>
      </w:r>
      <w:proofErr w:type="gramStart"/>
      <w:r w:rsidR="00DD5D5D">
        <w:rPr>
          <w:lang w:eastAsia="ja-JP"/>
        </w:rPr>
        <w:t>later on</w:t>
      </w:r>
      <w:proofErr w:type="gramEnd"/>
      <w:r w:rsidR="00DD5D5D">
        <w:rPr>
          <w:lang w:eastAsia="ja-JP"/>
        </w:rPr>
        <w:t>, approved in RP#81 in Australia [1].</w:t>
      </w:r>
    </w:p>
    <w:p w14:paraId="672B300B" w14:textId="42D59EE3" w:rsidR="000F4E20" w:rsidRDefault="000F4E20" w:rsidP="00842DB6">
      <w:pPr>
        <w:rPr>
          <w:lang w:eastAsia="ja-JP"/>
        </w:rPr>
      </w:pPr>
      <w:r>
        <w:rPr>
          <w:lang w:eastAsia="ja-JP"/>
        </w:rPr>
        <w:t xml:space="preserve">In this paper we present an overview of corrections needed for the handling of timer T390 (defined per access control and related to barring). </w:t>
      </w:r>
      <w:r w:rsidR="0037110F">
        <w:rPr>
          <w:lang w:eastAsia="ja-JP"/>
        </w:rPr>
        <w:t xml:space="preserve">We also </w:t>
      </w:r>
      <w:r>
        <w:rPr>
          <w:lang w:eastAsia="ja-JP"/>
        </w:rPr>
        <w:t xml:space="preserve">provide a companion </w:t>
      </w:r>
      <w:r w:rsidR="0037110F">
        <w:rPr>
          <w:lang w:eastAsia="ja-JP"/>
        </w:rPr>
        <w:t>CR [2] implementing a way forward to solve the issues highlighted here</w:t>
      </w:r>
      <w:r>
        <w:rPr>
          <w:lang w:eastAsia="ja-JP"/>
        </w:rPr>
        <w:t xml:space="preserve">. </w:t>
      </w:r>
    </w:p>
    <w:p w14:paraId="25B739C1" w14:textId="77777777" w:rsidR="004000E8" w:rsidRPr="00CE0424" w:rsidRDefault="004000E8" w:rsidP="00CE0424">
      <w:pPr>
        <w:pStyle w:val="Heading1"/>
      </w:pPr>
      <w:bookmarkStart w:id="0" w:name="_Ref178064866"/>
      <w:r w:rsidRPr="00CE0424">
        <w:t>Discussion</w:t>
      </w:r>
      <w:bookmarkEnd w:id="0"/>
    </w:p>
    <w:p w14:paraId="603DD75F" w14:textId="4DE4D9A1" w:rsidR="0037110F" w:rsidRDefault="000F4E20" w:rsidP="000F4E20">
      <w:pPr>
        <w:pStyle w:val="BodyText"/>
      </w:pPr>
      <w:r>
        <w:t xml:space="preserve">Defining the timer functionality in RRC is usually defining starting criteria, stopping criteria and UE actions upon </w:t>
      </w:r>
      <w:r w:rsidR="00581A31">
        <w:t xml:space="preserve">start, </w:t>
      </w:r>
      <w:r>
        <w:t xml:space="preserve">stop and expiry. In the </w:t>
      </w:r>
      <w:proofErr w:type="gramStart"/>
      <w:r>
        <w:t>particular case</w:t>
      </w:r>
      <w:proofErr w:type="gramEnd"/>
      <w:r>
        <w:t xml:space="preserve"> of timer T390, related to overload control associated to a particular cell when the UE is in RRC_INACTIVE or RRC_IDLE, specific UE actions may be defined upon cell reselection while the timer is running. This overview summarizes </w:t>
      </w:r>
      <w:r w:rsidR="0037110F">
        <w:t>some issues related to T390.</w:t>
      </w:r>
    </w:p>
    <w:p w14:paraId="7A4DC6C0" w14:textId="77777777" w:rsidR="00164CB7" w:rsidRDefault="00164CB7" w:rsidP="000F4E20">
      <w:pPr>
        <w:pStyle w:val="BodyText"/>
      </w:pPr>
    </w:p>
    <w:p w14:paraId="47803035" w14:textId="5F7DDB2A" w:rsidR="000F4E20" w:rsidRPr="000F4E20" w:rsidRDefault="000F4E20" w:rsidP="000F4E20">
      <w:pPr>
        <w:pStyle w:val="BodyText"/>
      </w:pPr>
      <w:r>
        <w:t xml:space="preserve">In NR, timer T390 is defined per access category and replaces the so-called access control timers in LTE. </w:t>
      </w:r>
    </w:p>
    <w:p w14:paraId="2C0A1F36" w14:textId="40DBFB78" w:rsidR="000F4E20" w:rsidRPr="00E531E8" w:rsidRDefault="000F4E20" w:rsidP="000F4E20">
      <w:pPr>
        <w:pStyle w:val="BodyText"/>
        <w:rPr>
          <w:b/>
          <w:u w:val="single"/>
        </w:rPr>
      </w:pPr>
      <w:r w:rsidRPr="00E531E8">
        <w:rPr>
          <w:b/>
          <w:u w:val="single"/>
        </w:rPr>
        <w:t>Starting criteria for timer T390</w:t>
      </w:r>
      <w:r w:rsidR="00581A31" w:rsidRPr="00E531E8">
        <w:rPr>
          <w:b/>
          <w:u w:val="single"/>
        </w:rPr>
        <w:t xml:space="preserve"> and UE actions upon</w:t>
      </w:r>
    </w:p>
    <w:p w14:paraId="4412738F" w14:textId="45884451" w:rsidR="00581A31" w:rsidRDefault="001125A4" w:rsidP="000F4E20">
      <w:pPr>
        <w:pStyle w:val="BodyText"/>
      </w:pPr>
      <w:r>
        <w:t xml:space="preserve">Timer 390 </w:t>
      </w:r>
      <w:r w:rsidR="00581A31">
        <w:t xml:space="preserve">starts when </w:t>
      </w:r>
      <w:r w:rsidRPr="001125A4">
        <w:t>access attempt is barred at access barring check for an Access Category. The UE shall maintain one instance of this timer per Access Category.</w:t>
      </w:r>
      <w:r w:rsidR="00581A31">
        <w:t xml:space="preserve"> The UE actions depend whether the barred access was requested by upper layers or AS layer. In the case a request from upper layers is barred, upper layers are informed.</w:t>
      </w:r>
    </w:p>
    <w:p w14:paraId="3994A155" w14:textId="2EABED1D" w:rsidR="00581A31" w:rsidRPr="000F4E20" w:rsidRDefault="00581A31" w:rsidP="000F4E20">
      <w:pPr>
        <w:pStyle w:val="BodyText"/>
      </w:pPr>
      <w:r>
        <w:t>In our understanding that is clearly defined in the specifications and do not need any correction.</w:t>
      </w:r>
    </w:p>
    <w:p w14:paraId="61DC6924" w14:textId="77777777" w:rsidR="00581A31" w:rsidRDefault="00581A31" w:rsidP="00581A31">
      <w:pPr>
        <w:pStyle w:val="BodyText"/>
        <w:rPr>
          <w:u w:val="single"/>
        </w:rPr>
      </w:pPr>
    </w:p>
    <w:p w14:paraId="33F30981" w14:textId="4EE767D6" w:rsidR="00581A31" w:rsidRPr="00413C9D" w:rsidRDefault="00581A31" w:rsidP="00581A31">
      <w:pPr>
        <w:pStyle w:val="BodyText"/>
        <w:rPr>
          <w:b/>
          <w:u w:val="single"/>
        </w:rPr>
      </w:pPr>
      <w:r w:rsidRPr="00413C9D">
        <w:rPr>
          <w:b/>
          <w:u w:val="single"/>
        </w:rPr>
        <w:t>Stopping criteria for timer T390</w:t>
      </w:r>
      <w:r w:rsidR="006B3F1E" w:rsidRPr="00413C9D">
        <w:rPr>
          <w:b/>
          <w:u w:val="single"/>
        </w:rPr>
        <w:t xml:space="preserve"> and UE actions upon</w:t>
      </w:r>
    </w:p>
    <w:p w14:paraId="1069AF7B" w14:textId="14CEB48E" w:rsidR="006B3F1E" w:rsidRDefault="006B3F1E" w:rsidP="00581A31">
      <w:pPr>
        <w:pStyle w:val="BodyText"/>
      </w:pPr>
      <w:r>
        <w:t xml:space="preserve">In RAN2#103 in Gothenburg, agreements were made concerning the stopping criteria of timer T390 (upon handovers, entering RRC_CONNECTED, upon receiving </w:t>
      </w:r>
      <w:r w:rsidRPr="00B1191D">
        <w:rPr>
          <w:i/>
        </w:rPr>
        <w:t>MobilityFromNRCommand</w:t>
      </w:r>
      <w:r>
        <w:t>, and upon cell selection and cell reselection</w:t>
      </w:r>
      <w:r w:rsidR="00164CB7">
        <w:t>)</w:t>
      </w:r>
      <w:r>
        <w:t>. Then, upon stopping the timer, alleviation is indicated to upper layers.</w:t>
      </w:r>
    </w:p>
    <w:p w14:paraId="71D4D9B3" w14:textId="4CFF5331" w:rsidR="006B3F1E" w:rsidRDefault="006B3F1E" w:rsidP="00581A31">
      <w:pPr>
        <w:pStyle w:val="BodyText"/>
      </w:pPr>
      <w:r>
        <w:t xml:space="preserve">Currently, </w:t>
      </w:r>
      <w:r w:rsidR="00EA705D">
        <w:t xml:space="preserve">the agreement is </w:t>
      </w:r>
      <w:r w:rsidR="00B1191D">
        <w:t xml:space="preserve">captured as a </w:t>
      </w:r>
      <w:r>
        <w:t xml:space="preserve">list of </w:t>
      </w:r>
      <w:r w:rsidR="00B1191D">
        <w:t xml:space="preserve">conditions </w:t>
      </w:r>
      <w:r>
        <w:t>in 5.3.14.3</w:t>
      </w:r>
      <w:r w:rsidR="00576FD9">
        <w:t xml:space="preserve"> called </w:t>
      </w:r>
      <w:r w:rsidR="00576FD9" w:rsidRPr="001623CA">
        <w:rPr>
          <w:rFonts w:eastAsia="Malgun Gothic"/>
        </w:rPr>
        <w:t>Conditions for stopping of barring timers T390</w:t>
      </w:r>
      <w:r>
        <w:t>,</w:t>
      </w:r>
      <w:r w:rsidR="00576FD9">
        <w:t xml:space="preserve"> </w:t>
      </w:r>
      <w:r>
        <w:t>instead of clearly say</w:t>
      </w:r>
      <w:r w:rsidR="00576FD9">
        <w:t xml:space="preserve">ing </w:t>
      </w:r>
      <w:r>
        <w:t>“stop timer T390”</w:t>
      </w:r>
      <w:r w:rsidR="00576FD9">
        <w:t xml:space="preserve"> at each event.</w:t>
      </w:r>
      <w:r w:rsidR="00EA705D">
        <w:t xml:space="preserve"> And, </w:t>
      </w:r>
      <w:r w:rsidR="00EE6D04">
        <w:t>in</w:t>
      </w:r>
      <w:r w:rsidR="00EA705D">
        <w:t xml:space="preserve"> each procedure there is nothing mentioned that the timer is stopped.</w:t>
      </w:r>
    </w:p>
    <w:p w14:paraId="44215924" w14:textId="4841CF3B" w:rsidR="00494EAF" w:rsidRDefault="00576FD9" w:rsidP="00576FD9">
      <w:pPr>
        <w:pStyle w:val="BodyText"/>
      </w:pPr>
      <w:r>
        <w:t xml:space="preserve">A </w:t>
      </w:r>
      <w:r w:rsidR="00F0032B">
        <w:t xml:space="preserve">second </w:t>
      </w:r>
      <w:r>
        <w:t xml:space="preserve">issue </w:t>
      </w:r>
      <w:r w:rsidR="00494EAF">
        <w:t xml:space="preserve">relates </w:t>
      </w:r>
      <w:r>
        <w:t>to the way the UE actions upon stop barring timers were specified. In the case the barred request was from upper layers (and upper layers were previously informed that the access attempt was barred), barring is alleviated for the associated AC and upper layers are informed. These are correct, but the issue is that these actions are defined in 5.3.14.4 Barring Alleviation and are only called in the hanging procedure in 5.3.14.3.</w:t>
      </w:r>
      <w:bookmarkStart w:id="1" w:name="_GoBack"/>
      <w:bookmarkEnd w:id="1"/>
    </w:p>
    <w:p w14:paraId="1FB7E639" w14:textId="77777777" w:rsidR="00711F87" w:rsidRDefault="00711F87" w:rsidP="00576FD9">
      <w:pPr>
        <w:pStyle w:val="BodyText"/>
      </w:pPr>
    </w:p>
    <w:p w14:paraId="2980B966" w14:textId="7679D335" w:rsidR="006B3F1E" w:rsidRDefault="00B1191D" w:rsidP="006B3F1E">
      <w:pPr>
        <w:pStyle w:val="Observation"/>
      </w:pPr>
      <w:r>
        <w:lastRenderedPageBreak/>
        <w:t>Issues</w:t>
      </w:r>
      <w:r w:rsidR="006B3F1E">
        <w:t xml:space="preserve"> to be </w:t>
      </w:r>
      <w:r w:rsidR="00494EAF">
        <w:t xml:space="preserve">resolved </w:t>
      </w:r>
      <w:r w:rsidR="000821B5">
        <w:t xml:space="preserve">regarding stopping </w:t>
      </w:r>
      <w:r w:rsidR="006B3F1E">
        <w:t xml:space="preserve">timer </w:t>
      </w:r>
      <w:r w:rsidR="000821B5">
        <w:t>T390</w:t>
      </w:r>
      <w:r w:rsidR="006B3F1E">
        <w:t>:</w:t>
      </w:r>
    </w:p>
    <w:p w14:paraId="4ED4C0DC" w14:textId="5C20E8AD" w:rsidR="006B3F1E" w:rsidRDefault="003257CF" w:rsidP="006B3F1E">
      <w:pPr>
        <w:pStyle w:val="Observation"/>
        <w:numPr>
          <w:ilvl w:val="2"/>
          <w:numId w:val="13"/>
        </w:numPr>
      </w:pPr>
      <w:r>
        <w:t xml:space="preserve">Stop of timer </w:t>
      </w:r>
      <w:r w:rsidR="00576FD9">
        <w:t>T390</w:t>
      </w:r>
      <w:r>
        <w:t xml:space="preserve"> in each procedure</w:t>
      </w:r>
      <w:r w:rsidR="00FC46C8">
        <w:t xml:space="preserve"> e.g. cell reselection, reception of </w:t>
      </w:r>
      <w:r w:rsidR="00FC46C8" w:rsidRPr="00FC46C8">
        <w:rPr>
          <w:i/>
        </w:rPr>
        <w:t>RRCResume</w:t>
      </w:r>
      <w:r w:rsidR="00FC46C8">
        <w:t xml:space="preserve">, </w:t>
      </w:r>
      <w:r w:rsidR="00FC46C8" w:rsidRPr="00FC46C8">
        <w:rPr>
          <w:i/>
        </w:rPr>
        <w:t>RRCSetup</w:t>
      </w:r>
      <w:r w:rsidR="00FC46C8">
        <w:t>, etc.</w:t>
      </w:r>
    </w:p>
    <w:p w14:paraId="6E0386F4" w14:textId="699A6179" w:rsidR="00576FD9" w:rsidRDefault="00576FD9" w:rsidP="00525860">
      <w:pPr>
        <w:pStyle w:val="Observation"/>
        <w:numPr>
          <w:ilvl w:val="2"/>
          <w:numId w:val="13"/>
        </w:numPr>
      </w:pPr>
      <w:r>
        <w:t xml:space="preserve">UE actions upon stopping </w:t>
      </w:r>
      <w:r w:rsidR="0005436D">
        <w:t xml:space="preserve">T390 </w:t>
      </w:r>
      <w:r>
        <w:t>(5.3.14.4) are only called by the hanging procedure defined in 5.3.14.3.</w:t>
      </w:r>
    </w:p>
    <w:p w14:paraId="38B3C17E" w14:textId="77777777" w:rsidR="00FC46C8" w:rsidRDefault="00FC46C8" w:rsidP="00525860">
      <w:pPr>
        <w:pStyle w:val="BodyText"/>
      </w:pPr>
    </w:p>
    <w:p w14:paraId="7A7CB65C" w14:textId="2A6FA352" w:rsidR="00525860" w:rsidRPr="00413C9D" w:rsidRDefault="00525860" w:rsidP="00525860">
      <w:pPr>
        <w:pStyle w:val="BodyText"/>
        <w:rPr>
          <w:b/>
          <w:u w:val="single"/>
        </w:rPr>
      </w:pPr>
      <w:r w:rsidRPr="00413C9D">
        <w:rPr>
          <w:b/>
          <w:u w:val="single"/>
        </w:rPr>
        <w:t>UE actions upon</w:t>
      </w:r>
      <w:r>
        <w:rPr>
          <w:b/>
          <w:u w:val="single"/>
        </w:rPr>
        <w:t xml:space="preserve"> T390 </w:t>
      </w:r>
      <w:r w:rsidR="00BD1E7E">
        <w:rPr>
          <w:b/>
          <w:u w:val="single"/>
        </w:rPr>
        <w:t xml:space="preserve">stop or </w:t>
      </w:r>
      <w:r>
        <w:rPr>
          <w:b/>
          <w:u w:val="single"/>
        </w:rPr>
        <w:t>expiry</w:t>
      </w:r>
    </w:p>
    <w:p w14:paraId="63E14547" w14:textId="42C11CFC" w:rsidR="00525860" w:rsidRDefault="00525860" w:rsidP="00525860">
      <w:pPr>
        <w:pStyle w:val="BodyText"/>
      </w:pPr>
      <w:r>
        <w:t xml:space="preserve">The UE actions upon the expiry are timer T390 are quite </w:t>
      </w:r>
      <w:r w:rsidR="00BD1E7E">
        <w:t>like</w:t>
      </w:r>
      <w:r>
        <w:t xml:space="preserve"> the ones related to the stop of the timer</w:t>
      </w:r>
      <w:r w:rsidR="00802A45">
        <w:t xml:space="preserve"> as in both cases barring is alleviated</w:t>
      </w:r>
      <w:r>
        <w:t xml:space="preserve">. In the RRC specifications, these actions are captured in the same sub-clause 5.3.14.4. And, similar issue exists, except that here it is even </w:t>
      </w:r>
      <w:r w:rsidR="00BD1E7E">
        <w:t xml:space="preserve">more problematic </w:t>
      </w:r>
      <w:r>
        <w:t xml:space="preserve">as that </w:t>
      </w:r>
      <w:r w:rsidR="00BD1E7E">
        <w:t xml:space="preserve">sub-clause </w:t>
      </w:r>
      <w:r>
        <w:t>is never called. Also, the title is a bit unfortunate as it says “barring alleviation” which is the result of the condition of stopping the timer or the expiry, while a more appropriate title would be to indicate a certain event (in this case stop or expiry of T390) and, in the procedure text describe the outcome.</w:t>
      </w:r>
    </w:p>
    <w:p w14:paraId="5F0CD18F" w14:textId="6C9237D5" w:rsidR="00525860" w:rsidRDefault="00B1191D" w:rsidP="00525860">
      <w:pPr>
        <w:pStyle w:val="Observation"/>
      </w:pPr>
      <w:r>
        <w:t>I</w:t>
      </w:r>
      <w:r w:rsidR="00525860">
        <w:t>ssue</w:t>
      </w:r>
      <w:r w:rsidR="00976585">
        <w:t>s</w:t>
      </w:r>
      <w:r w:rsidR="00525860">
        <w:t xml:space="preserve"> to be </w:t>
      </w:r>
      <w:r w:rsidR="008C325F">
        <w:t>resolved</w:t>
      </w:r>
      <w:r w:rsidR="00525860">
        <w:t xml:space="preserve"> for </w:t>
      </w:r>
      <w:r w:rsidR="0005436D">
        <w:t xml:space="preserve">UE actions upon expiry of </w:t>
      </w:r>
      <w:r w:rsidR="00525860">
        <w:t>T390</w:t>
      </w:r>
      <w:r w:rsidR="00976585">
        <w:t>:</w:t>
      </w:r>
    </w:p>
    <w:p w14:paraId="2A755BB3" w14:textId="48FF4F87" w:rsidR="00525860" w:rsidRDefault="0005436D" w:rsidP="00EE3FFF">
      <w:pPr>
        <w:pStyle w:val="Observation"/>
        <w:numPr>
          <w:ilvl w:val="2"/>
          <w:numId w:val="13"/>
        </w:numPr>
      </w:pPr>
      <w:r>
        <w:t>Subclause on UE actions upon expiry T390 (5.3.14.4) is never called. And, title of 5.3.14.4 is not very suggestive as it points to the outcome of the procedure, not the condition triggering.</w:t>
      </w:r>
    </w:p>
    <w:p w14:paraId="52BAE67D" w14:textId="62686E0E" w:rsidR="00BD1E7E" w:rsidRDefault="00BD1E7E" w:rsidP="00BD1E7E">
      <w:pPr>
        <w:pStyle w:val="BodyText"/>
      </w:pPr>
    </w:p>
    <w:p w14:paraId="176B1603" w14:textId="5EBB72D8" w:rsidR="00BD1E7E" w:rsidRPr="00413C9D" w:rsidRDefault="00BD1E7E" w:rsidP="00BD1E7E">
      <w:pPr>
        <w:pStyle w:val="BodyText"/>
        <w:rPr>
          <w:b/>
          <w:u w:val="single"/>
        </w:rPr>
      </w:pPr>
      <w:r w:rsidRPr="00413C9D">
        <w:rPr>
          <w:b/>
          <w:u w:val="single"/>
        </w:rPr>
        <w:t>UE actions upon</w:t>
      </w:r>
      <w:r>
        <w:rPr>
          <w:b/>
          <w:u w:val="single"/>
        </w:rPr>
        <w:t xml:space="preserve"> cell reselection while T390 is running</w:t>
      </w:r>
    </w:p>
    <w:p w14:paraId="2CC96609" w14:textId="455C1F8A" w:rsidR="008C325F" w:rsidRDefault="001A347D" w:rsidP="00BD1E7E">
      <w:pPr>
        <w:pStyle w:val="BodyText"/>
      </w:pPr>
      <w:r>
        <w:t xml:space="preserve">In 38.331 [1], cell </w:t>
      </w:r>
      <w:r w:rsidR="00EF259F">
        <w:t>reselection</w:t>
      </w:r>
      <w:r>
        <w:t xml:space="preserve"> is one of the condition</w:t>
      </w:r>
      <w:r w:rsidR="00EF259F">
        <w:t>s listed in 5.3.14.3</w:t>
      </w:r>
      <w:r>
        <w:t xml:space="preserve"> to stop the timer T390.</w:t>
      </w:r>
      <w:r w:rsidR="00EF259F">
        <w:t xml:space="preserve"> And, that calls the procedure defining that the UE shall perform barring alleviation actions defined in 5.3.14.4. In the case the barred request that is now alleviated due to cell reselection was from upper layers, upper layers are informed of barring alleviation and take </w:t>
      </w:r>
      <w:r w:rsidR="00E41D8C">
        <w:t xml:space="preserve">care </w:t>
      </w:r>
      <w:r w:rsidR="00EF259F">
        <w:t xml:space="preserve">of possibly pending procedures. However, in the case the barred procedure was triggered by an RNA update, the UE actions </w:t>
      </w:r>
      <w:r w:rsidR="008C325F">
        <w:t>should be specified in RRC</w:t>
      </w:r>
      <w:r w:rsidR="00EF259F">
        <w:t>.</w:t>
      </w:r>
    </w:p>
    <w:p w14:paraId="1DC3FFF3" w14:textId="5CC4D0C7" w:rsidR="008C325F" w:rsidRDefault="008C325F" w:rsidP="00BD1E7E">
      <w:pPr>
        <w:pStyle w:val="BodyText"/>
      </w:pPr>
      <w:r>
        <w:t>In our view, actions upon barring alleviation should be the same regardless if barring is alleviated due to the expiry of T390 or because T390 is stopped due to cell reselection. That is implemented in the same CR [2].</w:t>
      </w:r>
    </w:p>
    <w:p w14:paraId="1D322FB8" w14:textId="77777777" w:rsidR="00EF259F" w:rsidRDefault="00EF259F" w:rsidP="00BD1E7E">
      <w:pPr>
        <w:pStyle w:val="BodyText"/>
      </w:pPr>
    </w:p>
    <w:p w14:paraId="3F8CD33A" w14:textId="1CBDCFAB" w:rsidR="00EF259F" w:rsidRDefault="008C325F" w:rsidP="00EF259F">
      <w:pPr>
        <w:pStyle w:val="Observation"/>
      </w:pPr>
      <w:r>
        <w:t>Issue to be resolved</w:t>
      </w:r>
      <w:r w:rsidR="00EF259F">
        <w:t xml:space="preserve"> </w:t>
      </w:r>
      <w:r>
        <w:t xml:space="preserve">on </w:t>
      </w:r>
      <w:r w:rsidR="00EF259F">
        <w:t>actions upon barring alleviation when that is a result of the stop of T390 due to cell reselection.</w:t>
      </w:r>
    </w:p>
    <w:p w14:paraId="69A352FC" w14:textId="77777777" w:rsidR="00976585" w:rsidRDefault="00976585" w:rsidP="00976585">
      <w:pPr>
        <w:pStyle w:val="BodyText"/>
      </w:pPr>
    </w:p>
    <w:p w14:paraId="70F850C6" w14:textId="5B9565EB" w:rsidR="00B7790C" w:rsidRDefault="00976585" w:rsidP="0037110F">
      <w:pPr>
        <w:pStyle w:val="Proposal"/>
      </w:pPr>
      <w:r>
        <w:t xml:space="preserve">Agree CR </w:t>
      </w:r>
      <w:r w:rsidR="00802A45" w:rsidRPr="00791206">
        <w:t>R2-1814102</w:t>
      </w:r>
      <w:r w:rsidR="00802A45">
        <w:t xml:space="preserve"> </w:t>
      </w:r>
      <w:r w:rsidR="0037110F">
        <w:t>to 38.331 on s</w:t>
      </w:r>
      <w:r w:rsidR="0037110F" w:rsidRPr="0037110F">
        <w:t>topping T390 and related UE actions</w:t>
      </w:r>
      <w:r w:rsidR="00802A45">
        <w:t xml:space="preserve"> [2].</w:t>
      </w: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6352F07B" w14:textId="5A6EEE1D" w:rsidR="00107D68" w:rsidRDefault="00107D68" w:rsidP="00107D68">
      <w:pPr>
        <w:pStyle w:val="Observation"/>
        <w:numPr>
          <w:ilvl w:val="0"/>
          <w:numId w:val="18"/>
        </w:numPr>
        <w:ind w:left="1701" w:hanging="1701"/>
      </w:pPr>
      <w:r>
        <w:t>Issues to be resolved regarding stopping timer T390:</w:t>
      </w:r>
    </w:p>
    <w:p w14:paraId="7FE07D3D" w14:textId="77777777" w:rsidR="00107D68" w:rsidRDefault="00107D68" w:rsidP="00107D68">
      <w:pPr>
        <w:pStyle w:val="Observation"/>
        <w:numPr>
          <w:ilvl w:val="2"/>
          <w:numId w:val="13"/>
        </w:numPr>
      </w:pPr>
      <w:r>
        <w:t xml:space="preserve">Stop of timer T390 in each procedure e.g. cell reselection, reception of </w:t>
      </w:r>
      <w:r w:rsidRPr="00FC46C8">
        <w:rPr>
          <w:i/>
        </w:rPr>
        <w:t>RRCResume</w:t>
      </w:r>
      <w:r>
        <w:t xml:space="preserve">, </w:t>
      </w:r>
      <w:r w:rsidRPr="00FC46C8">
        <w:rPr>
          <w:i/>
        </w:rPr>
        <w:t>RRCSetup</w:t>
      </w:r>
      <w:r>
        <w:t>, etc.</w:t>
      </w:r>
    </w:p>
    <w:p w14:paraId="62319634" w14:textId="77777777" w:rsidR="00107D68" w:rsidRDefault="00107D68" w:rsidP="00107D68">
      <w:pPr>
        <w:pStyle w:val="Observation"/>
        <w:numPr>
          <w:ilvl w:val="2"/>
          <w:numId w:val="13"/>
        </w:numPr>
      </w:pPr>
      <w:r>
        <w:t>UE actions upon stopping T390 (5.3.14.4) are only called by the hanging procedure defined in 5.3.14.3.</w:t>
      </w:r>
    </w:p>
    <w:p w14:paraId="27495A28" w14:textId="44146EF2" w:rsidR="00107D68" w:rsidRDefault="00107D68" w:rsidP="00107D68">
      <w:pPr>
        <w:pStyle w:val="Observation"/>
        <w:numPr>
          <w:ilvl w:val="0"/>
          <w:numId w:val="0"/>
        </w:numPr>
        <w:ind w:left="1701" w:hanging="1701"/>
      </w:pPr>
    </w:p>
    <w:p w14:paraId="4BE46041" w14:textId="77777777" w:rsidR="00107D68" w:rsidRDefault="00107D68" w:rsidP="00107D68">
      <w:pPr>
        <w:pStyle w:val="Observation"/>
      </w:pPr>
      <w:r>
        <w:t>Issues to be resolved for UE actions upon expiry of T390:</w:t>
      </w:r>
    </w:p>
    <w:p w14:paraId="134D8D2F" w14:textId="77777777" w:rsidR="00107D68" w:rsidRDefault="00107D68" w:rsidP="00107D68">
      <w:pPr>
        <w:pStyle w:val="Observation"/>
        <w:numPr>
          <w:ilvl w:val="2"/>
          <w:numId w:val="13"/>
        </w:numPr>
      </w:pPr>
      <w:r>
        <w:t>Subclause on UE actions upon expiry T390 (5.3.14.4) is never called. And, title of 5.3.14.4 is not very suggestive as it points to the outcome of the procedure, not the condition triggering.</w:t>
      </w:r>
    </w:p>
    <w:p w14:paraId="3A0B30E4" w14:textId="41D96AF8" w:rsidR="00892883" w:rsidRDefault="00107D68" w:rsidP="00107D68">
      <w:pPr>
        <w:pStyle w:val="Observation"/>
      </w:pPr>
      <w:r>
        <w:t>Issue to be resolved on actions upon barring alleviation when that is a result of the stop of T390 due to cell reselection.</w:t>
      </w:r>
    </w:p>
    <w:p w14:paraId="4CE99584" w14:textId="77777777" w:rsidR="00107D68" w:rsidRDefault="00107D68" w:rsidP="00107D68">
      <w:pPr>
        <w:pStyle w:val="Observation"/>
        <w:numPr>
          <w:ilvl w:val="0"/>
          <w:numId w:val="0"/>
        </w:numPr>
      </w:pPr>
    </w:p>
    <w:p w14:paraId="0352CF37" w14:textId="05AA2218" w:rsidR="00892883" w:rsidRPr="00D77381" w:rsidRDefault="008E065E" w:rsidP="00892883">
      <w:pPr>
        <w:pStyle w:val="BodyText"/>
        <w:tabs>
          <w:tab w:val="left" w:pos="426"/>
          <w:tab w:val="left" w:pos="1701"/>
        </w:tabs>
        <w:ind w:left="1701" w:hanging="170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1DB39208" w14:textId="1D95DF29" w:rsidR="0037110F" w:rsidRPr="0037110F" w:rsidRDefault="0037110F" w:rsidP="0037110F">
      <w:pPr>
        <w:pStyle w:val="Proposal"/>
        <w:numPr>
          <w:ilvl w:val="0"/>
          <w:numId w:val="19"/>
        </w:numPr>
      </w:pPr>
      <w:r w:rsidRPr="0037110F">
        <w:t xml:space="preserve">Agree CR </w:t>
      </w:r>
      <w:r w:rsidR="00802A45" w:rsidRPr="00791206">
        <w:t>R2-1814102</w:t>
      </w:r>
      <w:r w:rsidR="00802A45">
        <w:t xml:space="preserve"> </w:t>
      </w:r>
      <w:r w:rsidRPr="0037110F">
        <w:t>to 38.331 on stopping T390 and related UE actions</w:t>
      </w:r>
      <w:r w:rsidR="00802A45">
        <w:t xml:space="preserve"> [2]</w:t>
      </w:r>
      <w:r w:rsidRPr="0037110F">
        <w:t>.</w:t>
      </w:r>
    </w:p>
    <w:p w14:paraId="3C426D28" w14:textId="77777777" w:rsidR="00F507D1" w:rsidRPr="00CE0424" w:rsidRDefault="00F507D1" w:rsidP="00CE0424">
      <w:pPr>
        <w:pStyle w:val="Heading1"/>
      </w:pPr>
      <w:r w:rsidRPr="00CE0424">
        <w:t>References</w:t>
      </w:r>
    </w:p>
    <w:p w14:paraId="6F056D35" w14:textId="2A828013" w:rsidR="00163860" w:rsidRDefault="00163860" w:rsidP="00163860">
      <w:pPr>
        <w:pStyle w:val="Reference"/>
      </w:pPr>
      <w:r w:rsidRPr="009C2A5B">
        <w:t>R2-1813492, Introduction of SA, CR#0100 rev 4, Ericsson, RAN2#101, 3GPP TSG-RAN WG2 Meeting #103, Gothenburg, Sweden, 20th - 24th August 2018.</w:t>
      </w:r>
    </w:p>
    <w:p w14:paraId="2F18DB13" w14:textId="53007F42" w:rsidR="002607D8" w:rsidRDefault="00791206" w:rsidP="00791206">
      <w:pPr>
        <w:pStyle w:val="Reference"/>
      </w:pPr>
      <w:r w:rsidRPr="00791206">
        <w:t>R2-1814102</w:t>
      </w:r>
      <w:r>
        <w:t xml:space="preserve">, </w:t>
      </w:r>
      <w:r w:rsidR="009D4076">
        <w:t>CR to 38.331 on s</w:t>
      </w:r>
      <w:r w:rsidR="002607D8" w:rsidRPr="002607D8">
        <w:t xml:space="preserve">topping </w:t>
      </w:r>
      <w:r w:rsidR="009D4076">
        <w:t xml:space="preserve">T390 </w:t>
      </w:r>
      <w:r w:rsidR="002607D8">
        <w:t xml:space="preserve">and </w:t>
      </w:r>
      <w:r w:rsidR="009D4076">
        <w:t xml:space="preserve">related </w:t>
      </w:r>
      <w:r w:rsidR="002607D8">
        <w:t>UE actions</w:t>
      </w:r>
      <w:r w:rsidR="00B529AD" w:rsidRPr="009C2A5B">
        <w:t xml:space="preserve">, </w:t>
      </w:r>
      <w:r w:rsidR="002607D8">
        <w:t>Ericsson,</w:t>
      </w:r>
      <w:r w:rsidR="00BD1E7E">
        <w:t xml:space="preserve"> Ericsson, 3GPP TSG-RAN WG2#103bis, Chengdu, China, 8th – 12th October 2018.</w:t>
      </w:r>
    </w:p>
    <w:sectPr w:rsidR="002607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C36E2" w14:textId="77777777" w:rsidR="00693E05" w:rsidRDefault="00693E05">
      <w:r>
        <w:separator/>
      </w:r>
    </w:p>
  </w:endnote>
  <w:endnote w:type="continuationSeparator" w:id="0">
    <w:p w14:paraId="730E6983" w14:textId="77777777" w:rsidR="00693E05" w:rsidRDefault="0069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EE3FFF" w:rsidRDefault="00EE3F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0C236" w14:textId="77777777" w:rsidR="00693E05" w:rsidRDefault="00693E05">
      <w:r>
        <w:separator/>
      </w:r>
    </w:p>
  </w:footnote>
  <w:footnote w:type="continuationSeparator" w:id="0">
    <w:p w14:paraId="497E0DEE" w14:textId="77777777" w:rsidR="00693E05" w:rsidRDefault="00693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EE3FFF" w:rsidRDefault="00EE3F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2B66D0"/>
    <w:multiLevelType w:val="hybridMultilevel"/>
    <w:tmpl w:val="88E65CE8"/>
    <w:lvl w:ilvl="0" w:tplc="4358E3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9B7522"/>
    <w:multiLevelType w:val="hybridMultilevel"/>
    <w:tmpl w:val="B02881EC"/>
    <w:lvl w:ilvl="0" w:tplc="ACF6FA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6"/>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7"/>
  </w:num>
  <w:num w:numId="21">
    <w:abstractNumId w:val="15"/>
  </w:num>
  <w:num w:numId="22">
    <w:abstractNumId w:val="14"/>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0B7E"/>
    <w:rsid w:val="00002A37"/>
    <w:rsid w:val="000039F4"/>
    <w:rsid w:val="00006446"/>
    <w:rsid w:val="00006896"/>
    <w:rsid w:val="00007CDC"/>
    <w:rsid w:val="00011B28"/>
    <w:rsid w:val="00015D15"/>
    <w:rsid w:val="00020AE6"/>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36D"/>
    <w:rsid w:val="0005482C"/>
    <w:rsid w:val="0005606A"/>
    <w:rsid w:val="00057117"/>
    <w:rsid w:val="00057FBE"/>
    <w:rsid w:val="000616E7"/>
    <w:rsid w:val="00063B39"/>
    <w:rsid w:val="0006487E"/>
    <w:rsid w:val="00064924"/>
    <w:rsid w:val="000656C6"/>
    <w:rsid w:val="00065E1A"/>
    <w:rsid w:val="00077E5F"/>
    <w:rsid w:val="0008036A"/>
    <w:rsid w:val="00081AE6"/>
    <w:rsid w:val="000821B5"/>
    <w:rsid w:val="00082E5D"/>
    <w:rsid w:val="000839BB"/>
    <w:rsid w:val="00084B9B"/>
    <w:rsid w:val="000855EB"/>
    <w:rsid w:val="00085B52"/>
    <w:rsid w:val="000866F2"/>
    <w:rsid w:val="0009009F"/>
    <w:rsid w:val="00091557"/>
    <w:rsid w:val="000924C1"/>
    <w:rsid w:val="000924F0"/>
    <w:rsid w:val="00093474"/>
    <w:rsid w:val="0009510F"/>
    <w:rsid w:val="000A1B7B"/>
    <w:rsid w:val="000A56F2"/>
    <w:rsid w:val="000B2719"/>
    <w:rsid w:val="000B30B5"/>
    <w:rsid w:val="000B3A8F"/>
    <w:rsid w:val="000B43DB"/>
    <w:rsid w:val="000B4AB9"/>
    <w:rsid w:val="000B58C3"/>
    <w:rsid w:val="000B61E9"/>
    <w:rsid w:val="000C165A"/>
    <w:rsid w:val="000C2E19"/>
    <w:rsid w:val="000C3DF7"/>
    <w:rsid w:val="000C4C2C"/>
    <w:rsid w:val="000D0800"/>
    <w:rsid w:val="000D0D07"/>
    <w:rsid w:val="000D4797"/>
    <w:rsid w:val="000E0527"/>
    <w:rsid w:val="000E1E92"/>
    <w:rsid w:val="000E2529"/>
    <w:rsid w:val="000F06D6"/>
    <w:rsid w:val="000F0EB1"/>
    <w:rsid w:val="000F1106"/>
    <w:rsid w:val="000F3BE9"/>
    <w:rsid w:val="000F3E62"/>
    <w:rsid w:val="000F3F6C"/>
    <w:rsid w:val="000F4E20"/>
    <w:rsid w:val="000F6DF3"/>
    <w:rsid w:val="001005FF"/>
    <w:rsid w:val="001062FB"/>
    <w:rsid w:val="001063E6"/>
    <w:rsid w:val="00107D68"/>
    <w:rsid w:val="00107FEF"/>
    <w:rsid w:val="001125A4"/>
    <w:rsid w:val="00113CF4"/>
    <w:rsid w:val="001153EA"/>
    <w:rsid w:val="00115643"/>
    <w:rsid w:val="00116765"/>
    <w:rsid w:val="001219F5"/>
    <w:rsid w:val="00121A20"/>
    <w:rsid w:val="0012377F"/>
    <w:rsid w:val="00124314"/>
    <w:rsid w:val="00126B4A"/>
    <w:rsid w:val="00130DE4"/>
    <w:rsid w:val="00132FD0"/>
    <w:rsid w:val="001344C0"/>
    <w:rsid w:val="001346FA"/>
    <w:rsid w:val="00135252"/>
    <w:rsid w:val="00137AB5"/>
    <w:rsid w:val="00137F0B"/>
    <w:rsid w:val="00144290"/>
    <w:rsid w:val="00144FEF"/>
    <w:rsid w:val="00145089"/>
    <w:rsid w:val="00151E23"/>
    <w:rsid w:val="001526E0"/>
    <w:rsid w:val="0015505A"/>
    <w:rsid w:val="001551B5"/>
    <w:rsid w:val="00162958"/>
    <w:rsid w:val="00163860"/>
    <w:rsid w:val="00164CB7"/>
    <w:rsid w:val="001659C1"/>
    <w:rsid w:val="00173A8E"/>
    <w:rsid w:val="00177795"/>
    <w:rsid w:val="0018143F"/>
    <w:rsid w:val="00182363"/>
    <w:rsid w:val="00182970"/>
    <w:rsid w:val="00190AC1"/>
    <w:rsid w:val="00190BE7"/>
    <w:rsid w:val="0019341A"/>
    <w:rsid w:val="00197DF9"/>
    <w:rsid w:val="001A1987"/>
    <w:rsid w:val="001A2564"/>
    <w:rsid w:val="001A347D"/>
    <w:rsid w:val="001A6173"/>
    <w:rsid w:val="001A6CBA"/>
    <w:rsid w:val="001B0D97"/>
    <w:rsid w:val="001B5A5D"/>
    <w:rsid w:val="001C04FD"/>
    <w:rsid w:val="001C0739"/>
    <w:rsid w:val="001C1172"/>
    <w:rsid w:val="001C1CE5"/>
    <w:rsid w:val="001C3D2A"/>
    <w:rsid w:val="001C3EEA"/>
    <w:rsid w:val="001C57F0"/>
    <w:rsid w:val="001C590C"/>
    <w:rsid w:val="001D05DA"/>
    <w:rsid w:val="001D0EEC"/>
    <w:rsid w:val="001D4368"/>
    <w:rsid w:val="001D51BA"/>
    <w:rsid w:val="001D6342"/>
    <w:rsid w:val="001D6D53"/>
    <w:rsid w:val="001E4CA9"/>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3D5"/>
    <w:rsid w:val="002458EB"/>
    <w:rsid w:val="002500C8"/>
    <w:rsid w:val="00251C7E"/>
    <w:rsid w:val="00256492"/>
    <w:rsid w:val="00257543"/>
    <w:rsid w:val="002607D8"/>
    <w:rsid w:val="00261189"/>
    <w:rsid w:val="002617E7"/>
    <w:rsid w:val="00264228"/>
    <w:rsid w:val="00264334"/>
    <w:rsid w:val="0026473E"/>
    <w:rsid w:val="00266214"/>
    <w:rsid w:val="00267C83"/>
    <w:rsid w:val="0027144F"/>
    <w:rsid w:val="00271F3A"/>
    <w:rsid w:val="00273278"/>
    <w:rsid w:val="002737F4"/>
    <w:rsid w:val="00273BFF"/>
    <w:rsid w:val="002805F5"/>
    <w:rsid w:val="00280751"/>
    <w:rsid w:val="00280DD1"/>
    <w:rsid w:val="0028280A"/>
    <w:rsid w:val="00282EA0"/>
    <w:rsid w:val="00285010"/>
    <w:rsid w:val="002867F7"/>
    <w:rsid w:val="00286ACD"/>
    <w:rsid w:val="00287838"/>
    <w:rsid w:val="002907B5"/>
    <w:rsid w:val="00292EB7"/>
    <w:rsid w:val="00296227"/>
    <w:rsid w:val="002969C5"/>
    <w:rsid w:val="00296F44"/>
    <w:rsid w:val="0029777D"/>
    <w:rsid w:val="002A055E"/>
    <w:rsid w:val="002A1D4E"/>
    <w:rsid w:val="002A2869"/>
    <w:rsid w:val="002B24D6"/>
    <w:rsid w:val="002C41E6"/>
    <w:rsid w:val="002C6022"/>
    <w:rsid w:val="002C770C"/>
    <w:rsid w:val="002D071A"/>
    <w:rsid w:val="002D34B2"/>
    <w:rsid w:val="002D7637"/>
    <w:rsid w:val="002E17F2"/>
    <w:rsid w:val="002E4257"/>
    <w:rsid w:val="002E4943"/>
    <w:rsid w:val="002E75AE"/>
    <w:rsid w:val="002E7CAE"/>
    <w:rsid w:val="002F2771"/>
    <w:rsid w:val="002F37A9"/>
    <w:rsid w:val="002F7AD0"/>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257CF"/>
    <w:rsid w:val="00331751"/>
    <w:rsid w:val="00334579"/>
    <w:rsid w:val="00335858"/>
    <w:rsid w:val="00336BDA"/>
    <w:rsid w:val="00342BD7"/>
    <w:rsid w:val="00343A07"/>
    <w:rsid w:val="00346DB5"/>
    <w:rsid w:val="003477B1"/>
    <w:rsid w:val="0035491B"/>
    <w:rsid w:val="00357380"/>
    <w:rsid w:val="003602D9"/>
    <w:rsid w:val="003604CE"/>
    <w:rsid w:val="00370E47"/>
    <w:rsid w:val="0037110F"/>
    <w:rsid w:val="00373B68"/>
    <w:rsid w:val="003742AC"/>
    <w:rsid w:val="00377CE1"/>
    <w:rsid w:val="00385BF0"/>
    <w:rsid w:val="003939FF"/>
    <w:rsid w:val="0039721B"/>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36"/>
    <w:rsid w:val="003E55E4"/>
    <w:rsid w:val="003E74E3"/>
    <w:rsid w:val="003F05C7"/>
    <w:rsid w:val="003F2CD4"/>
    <w:rsid w:val="003F4E0A"/>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13C9D"/>
    <w:rsid w:val="00421105"/>
    <w:rsid w:val="004242F4"/>
    <w:rsid w:val="00426495"/>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0C5"/>
    <w:rsid w:val="00477768"/>
    <w:rsid w:val="00483192"/>
    <w:rsid w:val="0048706E"/>
    <w:rsid w:val="00491BB8"/>
    <w:rsid w:val="00492BC5"/>
    <w:rsid w:val="0049406D"/>
    <w:rsid w:val="00494EAF"/>
    <w:rsid w:val="004964F1"/>
    <w:rsid w:val="00496645"/>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25860"/>
    <w:rsid w:val="0053033B"/>
    <w:rsid w:val="00534B59"/>
    <w:rsid w:val="00536759"/>
    <w:rsid w:val="00537C62"/>
    <w:rsid w:val="00544EA4"/>
    <w:rsid w:val="00546970"/>
    <w:rsid w:val="00546A62"/>
    <w:rsid w:val="0054772A"/>
    <w:rsid w:val="00554E19"/>
    <w:rsid w:val="00555ECD"/>
    <w:rsid w:val="005600D0"/>
    <w:rsid w:val="0056121F"/>
    <w:rsid w:val="005646A2"/>
    <w:rsid w:val="00572505"/>
    <w:rsid w:val="00576FD9"/>
    <w:rsid w:val="00581A31"/>
    <w:rsid w:val="00582809"/>
    <w:rsid w:val="005873C4"/>
    <w:rsid w:val="0058798C"/>
    <w:rsid w:val="005900FA"/>
    <w:rsid w:val="005935A4"/>
    <w:rsid w:val="005948C2"/>
    <w:rsid w:val="00595DCA"/>
    <w:rsid w:val="00596E83"/>
    <w:rsid w:val="0059779B"/>
    <w:rsid w:val="005A209A"/>
    <w:rsid w:val="005A662D"/>
    <w:rsid w:val="005A6905"/>
    <w:rsid w:val="005B22D1"/>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5351"/>
    <w:rsid w:val="005F618C"/>
    <w:rsid w:val="005F70BD"/>
    <w:rsid w:val="0060283C"/>
    <w:rsid w:val="00604F14"/>
    <w:rsid w:val="00611B83"/>
    <w:rsid w:val="00613257"/>
    <w:rsid w:val="00620A71"/>
    <w:rsid w:val="00620D80"/>
    <w:rsid w:val="006234A6"/>
    <w:rsid w:val="006243FC"/>
    <w:rsid w:val="00630001"/>
    <w:rsid w:val="006311B3"/>
    <w:rsid w:val="00631CA0"/>
    <w:rsid w:val="0063284C"/>
    <w:rsid w:val="006340C1"/>
    <w:rsid w:val="00636398"/>
    <w:rsid w:val="006368D3"/>
    <w:rsid w:val="006377EC"/>
    <w:rsid w:val="0064151F"/>
    <w:rsid w:val="00641533"/>
    <w:rsid w:val="0064208D"/>
    <w:rsid w:val="00643475"/>
    <w:rsid w:val="0064396A"/>
    <w:rsid w:val="0064624E"/>
    <w:rsid w:val="00647D7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3E05"/>
    <w:rsid w:val="00695FC2"/>
    <w:rsid w:val="00696949"/>
    <w:rsid w:val="00697052"/>
    <w:rsid w:val="006A46FB"/>
    <w:rsid w:val="006A5E28"/>
    <w:rsid w:val="006A697B"/>
    <w:rsid w:val="006A7AFF"/>
    <w:rsid w:val="006B1816"/>
    <w:rsid w:val="006B2099"/>
    <w:rsid w:val="006B3F1E"/>
    <w:rsid w:val="006B50CF"/>
    <w:rsid w:val="006B5485"/>
    <w:rsid w:val="006B7EE8"/>
    <w:rsid w:val="006C03B8"/>
    <w:rsid w:val="006C5EC9"/>
    <w:rsid w:val="006C5FC9"/>
    <w:rsid w:val="006C6059"/>
    <w:rsid w:val="006C7522"/>
    <w:rsid w:val="006D5B5F"/>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1F87"/>
    <w:rsid w:val="00712287"/>
    <w:rsid w:val="00712772"/>
    <w:rsid w:val="00712E65"/>
    <w:rsid w:val="007148D3"/>
    <w:rsid w:val="00715B9A"/>
    <w:rsid w:val="00720182"/>
    <w:rsid w:val="00720421"/>
    <w:rsid w:val="007257E4"/>
    <w:rsid w:val="00726EA6"/>
    <w:rsid w:val="00727208"/>
    <w:rsid w:val="00727680"/>
    <w:rsid w:val="007342BB"/>
    <w:rsid w:val="007348B1"/>
    <w:rsid w:val="00736289"/>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1206"/>
    <w:rsid w:val="007925EA"/>
    <w:rsid w:val="00793CD8"/>
    <w:rsid w:val="00795C92"/>
    <w:rsid w:val="00796231"/>
    <w:rsid w:val="0079648A"/>
    <w:rsid w:val="007A1CB3"/>
    <w:rsid w:val="007A306F"/>
    <w:rsid w:val="007A355F"/>
    <w:rsid w:val="007A43A6"/>
    <w:rsid w:val="007A58A6"/>
    <w:rsid w:val="007A7469"/>
    <w:rsid w:val="007B0513"/>
    <w:rsid w:val="007B3D2D"/>
    <w:rsid w:val="007B50AE"/>
    <w:rsid w:val="007B51DF"/>
    <w:rsid w:val="007B53D1"/>
    <w:rsid w:val="007C05DD"/>
    <w:rsid w:val="007C3D18"/>
    <w:rsid w:val="007C60BF"/>
    <w:rsid w:val="007C6A07"/>
    <w:rsid w:val="007C75A1"/>
    <w:rsid w:val="007C77A5"/>
    <w:rsid w:val="007D04E5"/>
    <w:rsid w:val="007D0557"/>
    <w:rsid w:val="007D5901"/>
    <w:rsid w:val="007D7526"/>
    <w:rsid w:val="007E0631"/>
    <w:rsid w:val="007E26BB"/>
    <w:rsid w:val="007E4610"/>
    <w:rsid w:val="007E4715"/>
    <w:rsid w:val="007E505B"/>
    <w:rsid w:val="007E6103"/>
    <w:rsid w:val="007E7091"/>
    <w:rsid w:val="007F7556"/>
    <w:rsid w:val="00802A45"/>
    <w:rsid w:val="00803FAE"/>
    <w:rsid w:val="00804A6C"/>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28A"/>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2C7"/>
    <w:rsid w:val="008A44B8"/>
    <w:rsid w:val="008A51A8"/>
    <w:rsid w:val="008A54C7"/>
    <w:rsid w:val="008A5A0E"/>
    <w:rsid w:val="008A5F78"/>
    <w:rsid w:val="008A77D8"/>
    <w:rsid w:val="008B0483"/>
    <w:rsid w:val="008B120C"/>
    <w:rsid w:val="008B51A0"/>
    <w:rsid w:val="008B592A"/>
    <w:rsid w:val="008B7B5C"/>
    <w:rsid w:val="008C0C99"/>
    <w:rsid w:val="008C2017"/>
    <w:rsid w:val="008C325F"/>
    <w:rsid w:val="008C4958"/>
    <w:rsid w:val="008C4BAA"/>
    <w:rsid w:val="008C5A0B"/>
    <w:rsid w:val="008C6A65"/>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31E9"/>
    <w:rsid w:val="0097603D"/>
    <w:rsid w:val="00976585"/>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C6987"/>
    <w:rsid w:val="009D3388"/>
    <w:rsid w:val="009D4076"/>
    <w:rsid w:val="009D4FF0"/>
    <w:rsid w:val="009D703C"/>
    <w:rsid w:val="009D718F"/>
    <w:rsid w:val="009E068F"/>
    <w:rsid w:val="009E0B50"/>
    <w:rsid w:val="009E14E0"/>
    <w:rsid w:val="009E35DB"/>
    <w:rsid w:val="009E47A3"/>
    <w:rsid w:val="009E6D0A"/>
    <w:rsid w:val="009E6E1C"/>
    <w:rsid w:val="009F08F3"/>
    <w:rsid w:val="009F17E5"/>
    <w:rsid w:val="009F344F"/>
    <w:rsid w:val="009F5724"/>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0CA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1D9D"/>
    <w:rsid w:val="00B02AA9"/>
    <w:rsid w:val="00B02FA3"/>
    <w:rsid w:val="00B05084"/>
    <w:rsid w:val="00B1191D"/>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529AD"/>
    <w:rsid w:val="00B6188F"/>
    <w:rsid w:val="00B62AB1"/>
    <w:rsid w:val="00B664C7"/>
    <w:rsid w:val="00B71541"/>
    <w:rsid w:val="00B739F6"/>
    <w:rsid w:val="00B7785D"/>
    <w:rsid w:val="00B7790C"/>
    <w:rsid w:val="00B81A6C"/>
    <w:rsid w:val="00B85DE5"/>
    <w:rsid w:val="00B90F73"/>
    <w:rsid w:val="00B93B59"/>
    <w:rsid w:val="00B9406A"/>
    <w:rsid w:val="00B96841"/>
    <w:rsid w:val="00BA0777"/>
    <w:rsid w:val="00BA2280"/>
    <w:rsid w:val="00BA2A08"/>
    <w:rsid w:val="00BA56D2"/>
    <w:rsid w:val="00BA76E0"/>
    <w:rsid w:val="00BA77FB"/>
    <w:rsid w:val="00BB2A25"/>
    <w:rsid w:val="00BB51E9"/>
    <w:rsid w:val="00BC0FDC"/>
    <w:rsid w:val="00BC3053"/>
    <w:rsid w:val="00BC455A"/>
    <w:rsid w:val="00BC4D2E"/>
    <w:rsid w:val="00BC6C8C"/>
    <w:rsid w:val="00BD1E7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8C9"/>
    <w:rsid w:val="00C24345"/>
    <w:rsid w:val="00C24F49"/>
    <w:rsid w:val="00C2516A"/>
    <w:rsid w:val="00C279B5"/>
    <w:rsid w:val="00C27C45"/>
    <w:rsid w:val="00C33079"/>
    <w:rsid w:val="00C3719D"/>
    <w:rsid w:val="00C54995"/>
    <w:rsid w:val="00C54D41"/>
    <w:rsid w:val="00C55D40"/>
    <w:rsid w:val="00C60783"/>
    <w:rsid w:val="00C64672"/>
    <w:rsid w:val="00C70697"/>
    <w:rsid w:val="00C72EF4"/>
    <w:rsid w:val="00C75D2F"/>
    <w:rsid w:val="00C767BE"/>
    <w:rsid w:val="00C76E3C"/>
    <w:rsid w:val="00C81568"/>
    <w:rsid w:val="00C860F4"/>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502"/>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16B82"/>
    <w:rsid w:val="00D239A7"/>
    <w:rsid w:val="00D23F47"/>
    <w:rsid w:val="00D355DE"/>
    <w:rsid w:val="00D36E71"/>
    <w:rsid w:val="00D37D87"/>
    <w:rsid w:val="00D40B33"/>
    <w:rsid w:val="00D4318F"/>
    <w:rsid w:val="00D438BF"/>
    <w:rsid w:val="00D440F8"/>
    <w:rsid w:val="00D45A85"/>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1427"/>
    <w:rsid w:val="00DA305E"/>
    <w:rsid w:val="00DA5417"/>
    <w:rsid w:val="00DA56E8"/>
    <w:rsid w:val="00DB0A9F"/>
    <w:rsid w:val="00DB377D"/>
    <w:rsid w:val="00DB5499"/>
    <w:rsid w:val="00DC2D36"/>
    <w:rsid w:val="00DC3F59"/>
    <w:rsid w:val="00DC53EF"/>
    <w:rsid w:val="00DC5B97"/>
    <w:rsid w:val="00DD510F"/>
    <w:rsid w:val="00DD5D5D"/>
    <w:rsid w:val="00DE511D"/>
    <w:rsid w:val="00DE5608"/>
    <w:rsid w:val="00DE58D0"/>
    <w:rsid w:val="00DE654F"/>
    <w:rsid w:val="00DE75E6"/>
    <w:rsid w:val="00DF072C"/>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1D8C"/>
    <w:rsid w:val="00E432FE"/>
    <w:rsid w:val="00E446F1"/>
    <w:rsid w:val="00E46886"/>
    <w:rsid w:val="00E47AEF"/>
    <w:rsid w:val="00E52497"/>
    <w:rsid w:val="00E531E8"/>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97C59"/>
    <w:rsid w:val="00EA59A7"/>
    <w:rsid w:val="00EA6579"/>
    <w:rsid w:val="00EA705D"/>
    <w:rsid w:val="00EA7A41"/>
    <w:rsid w:val="00EB011D"/>
    <w:rsid w:val="00EB077B"/>
    <w:rsid w:val="00EB4EA2"/>
    <w:rsid w:val="00EB5DE0"/>
    <w:rsid w:val="00EB7C14"/>
    <w:rsid w:val="00EC233A"/>
    <w:rsid w:val="00EC27C6"/>
    <w:rsid w:val="00EC2B54"/>
    <w:rsid w:val="00EC4207"/>
    <w:rsid w:val="00EC5653"/>
    <w:rsid w:val="00EC6CC2"/>
    <w:rsid w:val="00EC71CE"/>
    <w:rsid w:val="00ED1006"/>
    <w:rsid w:val="00ED6F8A"/>
    <w:rsid w:val="00ED7BBC"/>
    <w:rsid w:val="00EE3FFF"/>
    <w:rsid w:val="00EE6D04"/>
    <w:rsid w:val="00EF18FE"/>
    <w:rsid w:val="00EF259F"/>
    <w:rsid w:val="00EF5787"/>
    <w:rsid w:val="00EF60D0"/>
    <w:rsid w:val="00F0032B"/>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644"/>
    <w:rsid w:val="00F92782"/>
    <w:rsid w:val="00F93AA9"/>
    <w:rsid w:val="00F96985"/>
    <w:rsid w:val="00F97445"/>
    <w:rsid w:val="00F97838"/>
    <w:rsid w:val="00FA2BB3"/>
    <w:rsid w:val="00FA65A4"/>
    <w:rsid w:val="00FB4C80"/>
    <w:rsid w:val="00FB6A6A"/>
    <w:rsid w:val="00FC0785"/>
    <w:rsid w:val="00FC46C8"/>
    <w:rsid w:val="00FC5BE0"/>
    <w:rsid w:val="00FC7429"/>
    <w:rsid w:val="00FD07F6"/>
    <w:rsid w:val="00FD1EC8"/>
    <w:rsid w:val="00FD227F"/>
    <w:rsid w:val="00FD47ED"/>
    <w:rsid w:val="00FD74DB"/>
    <w:rsid w:val="00FD7660"/>
    <w:rsid w:val="00FE0655"/>
    <w:rsid w:val="00FE2365"/>
    <w:rsid w:val="00FE4C7B"/>
    <w:rsid w:val="00FE7336"/>
    <w:rsid w:val="00FE787C"/>
    <w:rsid w:val="00FF1FC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Comments">
    <w:name w:val="Comments"/>
    <w:basedOn w:val="Normal"/>
    <w:link w:val="CommentsChar"/>
    <w:qFormat/>
    <w:rsid w:val="006B3F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B3F1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5NUHHDQN7SK2-1476151046-32969</_dlc_DocId>
    <_dlc_DocIdUrl xmlns="f166a696-7b5b-4ccd-9f0c-ffde0cceec81">
      <Url>https://ericsson.sharepoint.com/sites/star/_layouts/15/DocIdRedir.aspx?ID=5NUHHDQN7SK2-1476151046-32969</Url>
      <Description>5NUHHDQN7SK2-1476151046-32969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740CD6B7-8B3E-4573-99CB-48FFA1182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E45223B-15EB-49B2-A046-3291CE6D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TotalTime>
  <Pages>3</Pages>
  <Words>963</Words>
  <Characters>5105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3</cp:revision>
  <cp:lastPrinted>2008-01-31T16:09:00Z</cp:lastPrinted>
  <dcterms:created xsi:type="dcterms:W3CDTF">2018-09-27T08:43:00Z</dcterms:created>
  <dcterms:modified xsi:type="dcterms:W3CDTF">2018-09-27T11:36:00Z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b9b504c4-acfd-4f68-963e-81c472a2ba04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